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A1" w:rsidRDefault="00C436A1" w:rsidP="00D75042">
      <w:pPr>
        <w:tabs>
          <w:tab w:val="left" w:pos="9600"/>
        </w:tabs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5.45pt;height:54pt;z-index:251658240">
            <v:imagedata r:id="rId7" o:title=""/>
          </v:shape>
        </w:pict>
      </w:r>
    </w:p>
    <w:p w:rsidR="00C436A1" w:rsidRDefault="00C436A1" w:rsidP="00D75042">
      <w:pPr>
        <w:tabs>
          <w:tab w:val="left" w:pos="9600"/>
        </w:tabs>
        <w:jc w:val="center"/>
        <w:rPr>
          <w:b/>
        </w:rPr>
      </w:pPr>
    </w:p>
    <w:p w:rsidR="00C436A1" w:rsidRDefault="00C436A1" w:rsidP="00D75042">
      <w:pPr>
        <w:tabs>
          <w:tab w:val="left" w:pos="9600"/>
        </w:tabs>
        <w:jc w:val="center"/>
        <w:rPr>
          <w:b/>
        </w:rPr>
      </w:pPr>
    </w:p>
    <w:p w:rsidR="00C436A1" w:rsidRPr="00BB2BE8" w:rsidRDefault="00C436A1" w:rsidP="00D75042">
      <w:pPr>
        <w:tabs>
          <w:tab w:val="left" w:pos="9600"/>
        </w:tabs>
        <w:jc w:val="center"/>
        <w:rPr>
          <w:b/>
        </w:rPr>
      </w:pPr>
      <w:r w:rsidRPr="00BB2BE8">
        <w:rPr>
          <w:b/>
        </w:rPr>
        <w:t>СОВЕТ НАРОДНЫХ ДЕПУТАТОВ</w:t>
      </w:r>
    </w:p>
    <w:p w:rsidR="00C436A1" w:rsidRPr="00BB2BE8" w:rsidRDefault="00C436A1" w:rsidP="00D75042">
      <w:pPr>
        <w:shd w:val="clear" w:color="auto" w:fill="FFFFFF"/>
        <w:jc w:val="center"/>
        <w:rPr>
          <w:b/>
        </w:rPr>
      </w:pPr>
      <w:r>
        <w:rPr>
          <w:b/>
          <w:bCs/>
        </w:rPr>
        <w:t>НАГОЛЕНСКОГО</w:t>
      </w:r>
      <w:r w:rsidRPr="00BB2BE8">
        <w:rPr>
          <w:b/>
          <w:bCs/>
        </w:rPr>
        <w:t xml:space="preserve"> СЕЛЬСКОГО ПОСЕЛЕНИЯ</w:t>
      </w:r>
    </w:p>
    <w:p w:rsidR="00C436A1" w:rsidRPr="00BB2BE8" w:rsidRDefault="00C436A1" w:rsidP="00D75042">
      <w:pPr>
        <w:shd w:val="clear" w:color="auto" w:fill="FFFFFF"/>
        <w:jc w:val="center"/>
        <w:rPr>
          <w:b/>
        </w:rPr>
      </w:pPr>
      <w:r w:rsidRPr="00BB2BE8">
        <w:rPr>
          <w:b/>
          <w:bCs/>
        </w:rPr>
        <w:t>КОТЕЛЬНИКОВСКОГО МУНИЦИПАЛЬНОГО РАЙОНА</w:t>
      </w:r>
    </w:p>
    <w:p w:rsidR="00C436A1" w:rsidRDefault="00C436A1" w:rsidP="00D75042">
      <w:pPr>
        <w:shd w:val="clear" w:color="auto" w:fill="FFFFFF"/>
        <w:jc w:val="center"/>
        <w:rPr>
          <w:b/>
          <w:bCs/>
        </w:rPr>
      </w:pPr>
      <w:r w:rsidRPr="00BB2BE8">
        <w:rPr>
          <w:b/>
          <w:bCs/>
        </w:rPr>
        <w:t>ВОЛГОГРАДСКОЙ ОБЛАСТИ</w:t>
      </w:r>
    </w:p>
    <w:p w:rsidR="00C436A1" w:rsidRPr="00BB2BE8" w:rsidRDefault="00C436A1" w:rsidP="00D75042">
      <w:pPr>
        <w:shd w:val="clear" w:color="auto" w:fill="FFFFFF"/>
        <w:rPr>
          <w:b/>
        </w:rPr>
      </w:pPr>
    </w:p>
    <w:p w:rsidR="00C436A1" w:rsidRDefault="00C436A1" w:rsidP="00D75042">
      <w:pPr>
        <w:rPr>
          <w:b/>
        </w:rPr>
      </w:pPr>
      <w:r>
        <w:rPr>
          <w:b/>
        </w:rPr>
        <w:t xml:space="preserve">                                                      </w:t>
      </w:r>
      <w:r w:rsidRPr="00270984">
        <w:rPr>
          <w:b/>
        </w:rPr>
        <w:t>РЕШЕНИЕ</w:t>
      </w:r>
    </w:p>
    <w:p w:rsidR="00C436A1" w:rsidRPr="00270984" w:rsidRDefault="00C436A1" w:rsidP="00D75042">
      <w:pPr>
        <w:rPr>
          <w:b/>
          <w:u w:val="single"/>
        </w:rPr>
      </w:pPr>
    </w:p>
    <w:p w:rsidR="00C436A1" w:rsidRPr="00556150" w:rsidRDefault="00C436A1" w:rsidP="00D75042">
      <w:pPr>
        <w:rPr>
          <w:b/>
          <w:color w:val="000000"/>
          <w:spacing w:val="7"/>
        </w:rPr>
      </w:pPr>
      <w:r w:rsidRPr="00556150">
        <w:rPr>
          <w:b/>
        </w:rPr>
        <w:t xml:space="preserve">от </w:t>
      </w:r>
      <w:r w:rsidRPr="00556150">
        <w:rPr>
          <w:b/>
          <w:color w:val="000000"/>
        </w:rPr>
        <w:t>2</w:t>
      </w:r>
      <w:r>
        <w:rPr>
          <w:b/>
          <w:color w:val="000000"/>
        </w:rPr>
        <w:t>0.04.</w:t>
      </w:r>
      <w:r w:rsidRPr="00556150">
        <w:rPr>
          <w:b/>
          <w:color w:val="000000"/>
        </w:rPr>
        <w:t xml:space="preserve"> </w:t>
      </w:r>
      <w:r w:rsidRPr="00556150">
        <w:rPr>
          <w:b/>
          <w:color w:val="000000"/>
          <w:spacing w:val="7"/>
        </w:rPr>
        <w:t xml:space="preserve">2020г.                                                                    </w:t>
      </w:r>
      <w:r>
        <w:rPr>
          <w:b/>
          <w:color w:val="000000"/>
          <w:spacing w:val="7"/>
        </w:rPr>
        <w:t xml:space="preserve">          </w:t>
      </w:r>
      <w:r w:rsidRPr="00556150">
        <w:rPr>
          <w:b/>
          <w:color w:val="000000"/>
          <w:spacing w:val="7"/>
        </w:rPr>
        <w:t xml:space="preserve">  </w:t>
      </w:r>
      <w:r w:rsidRPr="00556150">
        <w:rPr>
          <w:b/>
        </w:rPr>
        <w:t>№</w:t>
      </w:r>
      <w:r w:rsidRPr="00556150">
        <w:rPr>
          <w:b/>
          <w:color w:val="000000"/>
          <w:spacing w:val="7"/>
        </w:rPr>
        <w:t xml:space="preserve"> 18/</w:t>
      </w:r>
      <w:r>
        <w:rPr>
          <w:b/>
          <w:color w:val="000000"/>
          <w:spacing w:val="7"/>
        </w:rPr>
        <w:t>36</w:t>
      </w:r>
    </w:p>
    <w:p w:rsidR="00C436A1" w:rsidRPr="00270984" w:rsidRDefault="00C436A1" w:rsidP="00D75042"/>
    <w:p w:rsidR="00C436A1" w:rsidRDefault="00C436A1" w:rsidP="00556150">
      <w:pPr>
        <w:widowControl w:val="0"/>
        <w:autoSpaceDE w:val="0"/>
        <w:jc w:val="center"/>
      </w:pPr>
      <w:r w:rsidRPr="00D75042">
        <w:t xml:space="preserve">О внесении изменений в Порядок размещения нестационарных торговых объектов на территории </w:t>
      </w:r>
      <w:r>
        <w:t>Наголенского</w:t>
      </w:r>
      <w:r w:rsidRPr="00D75042">
        <w:t xml:space="preserve"> сельского поселения, утвержденный решением Совета народных депутатов </w:t>
      </w:r>
      <w:r>
        <w:t>Наголенского</w:t>
      </w:r>
      <w:r w:rsidRPr="00D75042">
        <w:t xml:space="preserve"> сельского поселения Котельниковского муниципального района Волгоградской области </w:t>
      </w:r>
    </w:p>
    <w:p w:rsidR="00C436A1" w:rsidRPr="00556150" w:rsidRDefault="00C436A1" w:rsidP="00556150">
      <w:pPr>
        <w:widowControl w:val="0"/>
        <w:autoSpaceDE w:val="0"/>
        <w:jc w:val="center"/>
        <w:rPr>
          <w:u w:val="single"/>
        </w:rPr>
      </w:pPr>
      <w:r w:rsidRPr="00D75042">
        <w:t xml:space="preserve">от </w:t>
      </w:r>
      <w:r>
        <w:t>18.10.</w:t>
      </w:r>
      <w:r w:rsidRPr="00D75042">
        <w:t>2016</w:t>
      </w:r>
      <w:r>
        <w:t>г.</w:t>
      </w:r>
      <w:r w:rsidRPr="00D75042">
        <w:t xml:space="preserve"> №</w:t>
      </w:r>
      <w:r>
        <w:t xml:space="preserve"> 44/91</w:t>
      </w:r>
    </w:p>
    <w:p w:rsidR="00C436A1" w:rsidRDefault="00C436A1" w:rsidP="00D75042"/>
    <w:p w:rsidR="00C436A1" w:rsidRDefault="00C436A1" w:rsidP="00D75042">
      <w:pPr>
        <w:autoSpaceDE w:val="0"/>
        <w:autoSpaceDN w:val="0"/>
        <w:adjustRightInd w:val="0"/>
        <w:ind w:firstLine="540"/>
        <w:jc w:val="both"/>
      </w:pPr>
      <w:r>
        <w:rPr>
          <w:iCs/>
        </w:rPr>
        <w:t>Рассмотрев письмо Комитета промышленной политики, торговли и топливно-энергетического комплекса Волгоградской области 15.04.2020г. № 03-62-08/1691, в</w:t>
      </w:r>
      <w:r w:rsidRPr="00270984">
        <w:rPr>
          <w:iCs/>
        </w:rPr>
        <w:t xml:space="preserve"> соответствии </w:t>
      </w:r>
      <w:r w:rsidRPr="00270984">
        <w:t xml:space="preserve">с Федеральным </w:t>
      </w:r>
      <w:r>
        <w:t>законом от 28.12.2009г. N 381-ФЗ «</w:t>
      </w:r>
      <w:r w:rsidRPr="00270984">
        <w:t>Об основах государственного регулирования торговой деят</w:t>
      </w:r>
      <w:r>
        <w:t>ельности в Российской Федерации»</w:t>
      </w:r>
      <w:r w:rsidRPr="00270984">
        <w:t xml:space="preserve">, Федеральным </w:t>
      </w:r>
      <w:r>
        <w:t>законом от 06.10.2003 N 131-ФЗ «</w:t>
      </w:r>
      <w:r w:rsidRPr="00270984">
        <w:t>Об общих принципах организации местного самоуп</w:t>
      </w:r>
      <w:r>
        <w:t>равления в Российской Федерации»</w:t>
      </w:r>
      <w:r w:rsidRPr="00270984">
        <w:t>, Законом Волгоградской области от 27.10.2015</w:t>
      </w:r>
      <w:r>
        <w:t>г. N 182-ОД «</w:t>
      </w:r>
      <w:r w:rsidRPr="00270984">
        <w:t>О торговой деятельности в Во</w:t>
      </w:r>
      <w:r>
        <w:t>лгоградской области»</w:t>
      </w:r>
      <w:r w:rsidRPr="00270984">
        <w:t xml:space="preserve"> </w:t>
      </w:r>
      <w:r>
        <w:t>и  Уставом  Наголенского сельского поселения Котельниковского муниципального района Волгоградской области, Совет народных депутатов Наголенского сельского поселения Котельниковского муниципального района Волгоградской области</w:t>
      </w:r>
      <w:r w:rsidRPr="00270984">
        <w:t xml:space="preserve"> </w:t>
      </w:r>
    </w:p>
    <w:p w:rsidR="00C436A1" w:rsidRPr="00270984" w:rsidRDefault="00C436A1" w:rsidP="00D75042">
      <w:pPr>
        <w:autoSpaceDE w:val="0"/>
        <w:autoSpaceDN w:val="0"/>
        <w:adjustRightInd w:val="0"/>
        <w:ind w:firstLine="540"/>
        <w:jc w:val="both"/>
      </w:pPr>
    </w:p>
    <w:p w:rsidR="00C436A1" w:rsidRPr="00D75042" w:rsidRDefault="00C436A1" w:rsidP="00D75042">
      <w:pPr>
        <w:rPr>
          <w:b/>
        </w:rPr>
      </w:pPr>
      <w:r w:rsidRPr="00D75042">
        <w:rPr>
          <w:b/>
        </w:rPr>
        <w:t>РЕШИЛ:</w:t>
      </w:r>
    </w:p>
    <w:p w:rsidR="00C436A1" w:rsidRDefault="00C436A1" w:rsidP="00D75042"/>
    <w:p w:rsidR="00C436A1" w:rsidRDefault="00C436A1" w:rsidP="002B0663">
      <w:pPr>
        <w:widowControl w:val="0"/>
        <w:autoSpaceDE w:val="0"/>
        <w:jc w:val="both"/>
      </w:pPr>
      <w:r w:rsidRPr="00270984">
        <w:t xml:space="preserve">       </w:t>
      </w:r>
      <w:r>
        <w:tab/>
      </w:r>
      <w:r w:rsidRPr="00270984">
        <w:t xml:space="preserve">1. </w:t>
      </w:r>
      <w:r>
        <w:t xml:space="preserve">Внести </w:t>
      </w:r>
      <w:r w:rsidRPr="006F0039">
        <w:t xml:space="preserve">в Порядок размещения нестационарных торговых объектов на территории </w:t>
      </w:r>
      <w:r>
        <w:t>Наголенского</w:t>
      </w:r>
      <w:r w:rsidRPr="006F0039">
        <w:t xml:space="preserve"> сельского поселения, утвержденный решением Совета народных депутатов </w:t>
      </w:r>
      <w:r>
        <w:t>Наголенского</w:t>
      </w:r>
      <w:r w:rsidRPr="006F0039">
        <w:t xml:space="preserve"> сельского поселения Котельниковского муниципального района Волгоградской области от </w:t>
      </w:r>
      <w:r w:rsidRPr="00D75042">
        <w:t xml:space="preserve"> </w:t>
      </w:r>
      <w:r>
        <w:t>18.10.</w:t>
      </w:r>
      <w:r w:rsidRPr="00D75042">
        <w:t>2016</w:t>
      </w:r>
      <w:r>
        <w:t>г.</w:t>
      </w:r>
      <w:r w:rsidRPr="00D75042">
        <w:t xml:space="preserve"> №</w:t>
      </w:r>
      <w:r>
        <w:t xml:space="preserve"> 44/91 (далее - Порядок) следующие изменения:</w:t>
      </w:r>
    </w:p>
    <w:p w:rsidR="00C436A1" w:rsidRDefault="00C436A1" w:rsidP="00D75042">
      <w:pPr>
        <w:widowControl w:val="0"/>
        <w:autoSpaceDE w:val="0"/>
        <w:jc w:val="both"/>
      </w:pPr>
      <w:r>
        <w:tab/>
        <w:t>1.1. Пункт 2.7. раздела 2 Порядка дополнить подпунктом 2.7.4. следующего содержания:</w:t>
      </w:r>
    </w:p>
    <w:p w:rsidR="00C436A1" w:rsidRDefault="00C436A1" w:rsidP="00D75042">
      <w:pPr>
        <w:widowControl w:val="0"/>
        <w:autoSpaceDE w:val="0"/>
        <w:ind w:firstLine="708"/>
        <w:jc w:val="both"/>
      </w:pPr>
      <w:r>
        <w:t>«</w:t>
      </w:r>
      <w:r w:rsidRPr="006F0039">
        <w:t>2.7.4. В случае поступления в период с 01 апреля 202</w:t>
      </w:r>
      <w:r>
        <w:t>0 года по 31 декабря 2020 года</w:t>
      </w:r>
      <w:r w:rsidRPr="006F0039">
        <w:t xml:space="preserve"> заявления от хозяйствующего субъекта на заключение договора на размещение нестационарного торгового объекта для реализации сезонных товаров (безалкогольные напитки, мороженое, плодоовощная продукция, бахчевые культуры, цветочная продукция, рассада, саженцы, семена) имеющихся в схемах размещения нестационарных торговых объектов на территории </w:t>
      </w:r>
      <w:r>
        <w:t xml:space="preserve"> Наголенского сельского поселения </w:t>
      </w:r>
      <w:r w:rsidRPr="006F0039">
        <w:t>Котельниковского муниципального района Волгоградской области.</w:t>
      </w:r>
      <w:r>
        <w:t>»;</w:t>
      </w:r>
    </w:p>
    <w:p w:rsidR="00C436A1" w:rsidRDefault="00C436A1" w:rsidP="00D75042">
      <w:pPr>
        <w:widowControl w:val="0"/>
        <w:autoSpaceDE w:val="0"/>
        <w:ind w:firstLine="708"/>
        <w:jc w:val="both"/>
      </w:pPr>
      <w:r>
        <w:t>1.2. Пункт 3.1. раздела 3 Порядка дополнить подпунктом 3.1.3. следующего содержания:</w:t>
      </w:r>
    </w:p>
    <w:p w:rsidR="00C436A1" w:rsidRDefault="00C436A1" w:rsidP="00D75042">
      <w:pPr>
        <w:widowControl w:val="0"/>
        <w:autoSpaceDE w:val="0"/>
        <w:ind w:firstLine="708"/>
        <w:jc w:val="both"/>
      </w:pPr>
      <w:r>
        <w:t>«</w:t>
      </w:r>
      <w:r w:rsidRPr="006F0039">
        <w:t xml:space="preserve">3.1.3. На период с 01 апреля 2020 года по 01 октября 2020 года производится снижение на 50 процентов базовых цен за </w:t>
      </w:r>
      <w:smartTag w:uri="urn:schemas-microsoft-com:office:smarttags" w:element="metricconverter">
        <w:smartTagPr>
          <w:attr w:name="ProductID" w:val="1 кв. м"/>
        </w:smartTagPr>
        <w:r w:rsidRPr="006F0039">
          <w:t>1 кв. м</w:t>
        </w:r>
      </w:smartTag>
      <w:r w:rsidRPr="006F0039">
        <w:t xml:space="preserve"> площади размещения нестационарного торгового объекта в месяц.</w:t>
      </w:r>
      <w:r>
        <w:t>»;</w:t>
      </w:r>
    </w:p>
    <w:p w:rsidR="00C436A1" w:rsidRDefault="00C436A1" w:rsidP="00D75042">
      <w:pPr>
        <w:widowControl w:val="0"/>
        <w:autoSpaceDE w:val="0"/>
        <w:ind w:firstLine="708"/>
        <w:jc w:val="both"/>
      </w:pPr>
      <w:r>
        <w:t>1.3.Приложение №2 изложить в новой редакции согласно приложению;</w:t>
      </w:r>
    </w:p>
    <w:p w:rsidR="00C436A1" w:rsidRDefault="00C436A1" w:rsidP="00D75042">
      <w:pPr>
        <w:widowControl w:val="0"/>
        <w:autoSpaceDE w:val="0"/>
        <w:ind w:firstLine="708"/>
        <w:jc w:val="both"/>
      </w:pPr>
      <w:r>
        <w:t>1.4. Пункт 3.2. раздела 3 Порядка изложить в новой редакции:</w:t>
      </w:r>
    </w:p>
    <w:p w:rsidR="00C436A1" w:rsidRDefault="00C436A1" w:rsidP="00D75042">
      <w:pPr>
        <w:widowControl w:val="0"/>
        <w:autoSpaceDE w:val="0"/>
        <w:ind w:firstLine="708"/>
        <w:jc w:val="both"/>
      </w:pPr>
      <w:r>
        <w:t xml:space="preserve">«3.2. Перечисление платы по Договору на размещение нестационарных торговых объектов, срок размещения которых, превышает 1 год, производится ежеквартально равными долями в течение каждого расчетного периода. За текущий квартал перечисление арендной платы осуществляется до 10-го числа месяца, следующего за отчетным периодом.  </w:t>
      </w:r>
    </w:p>
    <w:p w:rsidR="00C436A1" w:rsidRDefault="00C436A1" w:rsidP="00D75042">
      <w:pPr>
        <w:widowControl w:val="0"/>
        <w:autoSpaceDE w:val="0"/>
        <w:ind w:firstLine="708"/>
        <w:jc w:val="both"/>
      </w:pPr>
      <w:r>
        <w:t>Перечисление платы по Договору на размещение нестационарных торговых объектов, срок размещения которых менее 1 года, производится единовременно. Хозяйствующий субъект, с которым заключен Договор на размещение, обязан внести в течение 5-ти дней со дня заключения Договора на размещение плату в полном объеме.</w:t>
      </w:r>
    </w:p>
    <w:p w:rsidR="00C436A1" w:rsidRDefault="00C436A1" w:rsidP="00D75042">
      <w:pPr>
        <w:widowControl w:val="0"/>
        <w:autoSpaceDE w:val="0"/>
        <w:ind w:firstLine="708"/>
        <w:jc w:val="both"/>
      </w:pPr>
      <w:r>
        <w:t>На   период с 01 апреля 2020 года по 01 октября 2020 года:</w:t>
      </w:r>
    </w:p>
    <w:p w:rsidR="00C436A1" w:rsidRDefault="00C436A1" w:rsidP="00D75042">
      <w:pPr>
        <w:widowControl w:val="0"/>
        <w:autoSpaceDE w:val="0"/>
        <w:ind w:firstLine="708"/>
        <w:jc w:val="both"/>
      </w:pPr>
      <w:r>
        <w:t xml:space="preserve"> устанавливается отсрочка уплаты по действующим договорам на право размещения нестационарных торговых объектов со сроком погашения отсроченных платежей в 2021 году;</w:t>
      </w:r>
    </w:p>
    <w:p w:rsidR="00C436A1" w:rsidRPr="00270984" w:rsidRDefault="00C436A1" w:rsidP="00D75042">
      <w:pPr>
        <w:widowControl w:val="0"/>
        <w:autoSpaceDE w:val="0"/>
        <w:ind w:firstLine="708"/>
        <w:jc w:val="both"/>
      </w:pPr>
      <w:r>
        <w:t>устанавливается отсрочка уплаты по договорам на право размещения нестационарных торговых объектов, которые будут заключены в период с 01 апреля 2020 года по 01 октября 2020 года, со сроком погашения отсроченных платежей в 2021 году.».</w:t>
      </w:r>
    </w:p>
    <w:p w:rsidR="00C436A1" w:rsidRDefault="00C436A1" w:rsidP="00556150">
      <w:pPr>
        <w:jc w:val="both"/>
      </w:pPr>
      <w:r w:rsidRPr="00270984">
        <w:t xml:space="preserve">      </w:t>
      </w:r>
      <w:r>
        <w:tab/>
        <w:t>2</w:t>
      </w:r>
      <w:r w:rsidRPr="00270984">
        <w:t xml:space="preserve">. </w:t>
      </w:r>
      <w:r w:rsidRPr="00270984">
        <w:rPr>
          <w:bCs/>
        </w:rPr>
        <w:t>Настоящее решение вступает в силу со дня</w:t>
      </w:r>
      <w:r>
        <w:t xml:space="preserve"> подписания и подлежит официальному обнародованию.</w:t>
      </w:r>
    </w:p>
    <w:p w:rsidR="00C436A1" w:rsidRDefault="00C436A1" w:rsidP="00D75042"/>
    <w:p w:rsidR="00C436A1" w:rsidRDefault="00C436A1" w:rsidP="00D75042"/>
    <w:p w:rsidR="00C436A1" w:rsidRDefault="00C436A1" w:rsidP="00D75042"/>
    <w:p w:rsidR="00C436A1" w:rsidRDefault="00C436A1" w:rsidP="00D75042">
      <w:pPr>
        <w:widowControl w:val="0"/>
        <w:autoSpaceDE w:val="0"/>
      </w:pPr>
      <w:r w:rsidRPr="00270984">
        <w:t>Председатель</w:t>
      </w:r>
      <w:r>
        <w:t xml:space="preserve"> Совета</w:t>
      </w:r>
    </w:p>
    <w:p w:rsidR="00C436A1" w:rsidRDefault="00C436A1" w:rsidP="00D75042">
      <w:pPr>
        <w:widowControl w:val="0"/>
        <w:autoSpaceDE w:val="0"/>
      </w:pPr>
      <w:r>
        <w:t>Народных депутатов</w:t>
      </w:r>
    </w:p>
    <w:p w:rsidR="00C436A1" w:rsidRDefault="00C436A1" w:rsidP="00D75042">
      <w:pPr>
        <w:widowControl w:val="0"/>
        <w:autoSpaceDE w:val="0"/>
      </w:pPr>
      <w:r>
        <w:t xml:space="preserve">Наголенского сельского поселения                                         Н.Г.Габиташвили   </w:t>
      </w:r>
    </w:p>
    <w:p w:rsidR="00C436A1" w:rsidRDefault="00C436A1" w:rsidP="00D75042">
      <w:pPr>
        <w:widowControl w:val="0"/>
        <w:autoSpaceDE w:val="0"/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</w:t>
      </w: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решению СНД Наголенского</w:t>
      </w: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от 20.04.2020 г.№18/36</w:t>
      </w: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Pr="0010764D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764D">
        <w:rPr>
          <w:sz w:val="24"/>
          <w:szCs w:val="24"/>
        </w:rPr>
        <w:t>Приложение № 2</w:t>
      </w:r>
    </w:p>
    <w:p w:rsidR="00C436A1" w:rsidRPr="0010764D" w:rsidRDefault="00C436A1" w:rsidP="002B0663">
      <w:pPr>
        <w:pStyle w:val="ConsPlusNormal"/>
        <w:jc w:val="right"/>
        <w:rPr>
          <w:sz w:val="24"/>
          <w:szCs w:val="24"/>
        </w:rPr>
      </w:pPr>
      <w:r w:rsidRPr="0010764D">
        <w:rPr>
          <w:sz w:val="24"/>
          <w:szCs w:val="24"/>
        </w:rPr>
        <w:t>к Порядку</w:t>
      </w:r>
    </w:p>
    <w:p w:rsidR="00C436A1" w:rsidRPr="0010764D" w:rsidRDefault="00C436A1" w:rsidP="002B0663">
      <w:pPr>
        <w:pStyle w:val="ConsPlusNormal"/>
        <w:jc w:val="right"/>
        <w:rPr>
          <w:sz w:val="24"/>
          <w:szCs w:val="24"/>
        </w:rPr>
      </w:pPr>
      <w:r w:rsidRPr="0010764D">
        <w:rPr>
          <w:sz w:val="24"/>
          <w:szCs w:val="24"/>
        </w:rPr>
        <w:t>размещения нестационарных</w:t>
      </w:r>
    </w:p>
    <w:p w:rsidR="00C436A1" w:rsidRPr="0010764D" w:rsidRDefault="00C436A1" w:rsidP="002B0663">
      <w:pPr>
        <w:pStyle w:val="ConsPlusNormal"/>
        <w:jc w:val="right"/>
        <w:rPr>
          <w:sz w:val="24"/>
          <w:szCs w:val="24"/>
        </w:rPr>
      </w:pPr>
      <w:r w:rsidRPr="0010764D">
        <w:rPr>
          <w:sz w:val="24"/>
          <w:szCs w:val="24"/>
        </w:rPr>
        <w:t>торговых объектов</w:t>
      </w:r>
    </w:p>
    <w:p w:rsidR="00C436A1" w:rsidRPr="0010764D" w:rsidRDefault="00C436A1" w:rsidP="002B0663">
      <w:pPr>
        <w:pStyle w:val="ConsPlusNormal"/>
        <w:jc w:val="right"/>
        <w:rPr>
          <w:sz w:val="24"/>
          <w:szCs w:val="24"/>
        </w:rPr>
      </w:pPr>
      <w:r w:rsidRPr="0010764D">
        <w:rPr>
          <w:sz w:val="24"/>
          <w:szCs w:val="24"/>
        </w:rPr>
        <w:t xml:space="preserve">на территории </w:t>
      </w:r>
    </w:p>
    <w:p w:rsidR="00C436A1" w:rsidRPr="0010764D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764D">
        <w:rPr>
          <w:sz w:val="24"/>
          <w:szCs w:val="24"/>
        </w:rPr>
        <w:t xml:space="preserve"> Наголенского сельского поселения</w:t>
      </w:r>
    </w:p>
    <w:p w:rsidR="00C436A1" w:rsidRPr="0010764D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764D">
        <w:rPr>
          <w:sz w:val="24"/>
          <w:szCs w:val="24"/>
        </w:rPr>
        <w:t xml:space="preserve">  Котельниковского муниципального района</w:t>
      </w:r>
    </w:p>
    <w:p w:rsidR="00C436A1" w:rsidRPr="0010764D" w:rsidRDefault="00C436A1" w:rsidP="002B0663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10764D">
        <w:rPr>
          <w:sz w:val="24"/>
          <w:szCs w:val="24"/>
        </w:rPr>
        <w:t xml:space="preserve"> Волгоградской области</w:t>
      </w:r>
    </w:p>
    <w:p w:rsidR="00C436A1" w:rsidRPr="0010764D" w:rsidRDefault="00C436A1" w:rsidP="002B066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C436A1" w:rsidRPr="0010764D" w:rsidRDefault="00C436A1" w:rsidP="002B066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36A1" w:rsidRPr="0010764D" w:rsidRDefault="00C436A1" w:rsidP="002B0663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10764D">
        <w:rPr>
          <w:b/>
          <w:bCs/>
          <w:sz w:val="24"/>
          <w:szCs w:val="24"/>
        </w:rPr>
        <w:t>КОЭФФИЦИЕНТЫ КЛАССА ПОТРЕБИТЕЛЬСКИХ ТОВАРОВ</w:t>
      </w:r>
    </w:p>
    <w:p w:rsidR="00C436A1" w:rsidRPr="0010764D" w:rsidRDefault="00C436A1" w:rsidP="002B0663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10764D">
        <w:rPr>
          <w:b/>
          <w:bCs/>
          <w:sz w:val="24"/>
          <w:szCs w:val="24"/>
        </w:rPr>
        <w:t>ИЛИ ОКАЗЫВАЕМЫХ УСЛУГ</w:t>
      </w:r>
      <w:r>
        <w:rPr>
          <w:b/>
          <w:bCs/>
          <w:sz w:val="24"/>
          <w:szCs w:val="24"/>
        </w:rPr>
        <w:t xml:space="preserve"> В ЗАВИСИМОСТИ ОТ ЗОНЫ РАСПОЛОЖЕНИЯ НЕСТАЦИОНАРНОГО ТОРГОВОГО ОБЪЕКТА И ЕГО ПЛОЩАДИ</w:t>
      </w:r>
    </w:p>
    <w:p w:rsidR="00C436A1" w:rsidRPr="0010764D" w:rsidRDefault="00C436A1" w:rsidP="002B06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01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417"/>
        <w:gridCol w:w="1583"/>
        <w:gridCol w:w="1418"/>
        <w:gridCol w:w="1417"/>
        <w:gridCol w:w="2268"/>
        <w:gridCol w:w="1412"/>
      </w:tblGrid>
      <w:tr w:rsidR="00C436A1" w:rsidRPr="0010764D" w:rsidTr="002B066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0663">
              <w:rPr>
                <w:sz w:val="20"/>
                <w:szCs w:val="20"/>
              </w:rPr>
              <w:t>N</w:t>
            </w:r>
          </w:p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0663">
              <w:rPr>
                <w:sz w:val="20"/>
                <w:szCs w:val="20"/>
              </w:rPr>
              <w:t xml:space="preserve">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0663">
              <w:rPr>
                <w:sz w:val="20"/>
                <w:szCs w:val="20"/>
              </w:rPr>
              <w:t>Начальная цена 1 кв.м места размещения нестационарного торгового объекта, руб.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0663">
              <w:rPr>
                <w:sz w:val="20"/>
                <w:szCs w:val="20"/>
              </w:rPr>
              <w:t>Начальная цена 1 кв.м места размещения нестационарного торгового объекта, на период с 01.04.202г. по 01.10.2020г.руб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0663">
              <w:rPr>
                <w:sz w:val="20"/>
                <w:szCs w:val="20"/>
              </w:rPr>
              <w:t xml:space="preserve">Нестационарные торговые объекты (в том числе киоски до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2B0663">
                <w:rPr>
                  <w:sz w:val="20"/>
                  <w:szCs w:val="20"/>
                </w:rPr>
                <w:t>20 кв. м</w:t>
              </w:r>
            </w:smartTag>
            <w:r w:rsidRPr="002B0663">
              <w:rPr>
                <w:sz w:val="20"/>
                <w:szCs w:val="20"/>
              </w:rPr>
              <w:t xml:space="preserve">, павильоны до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2B0663">
                <w:rPr>
                  <w:sz w:val="20"/>
                  <w:szCs w:val="20"/>
                </w:rPr>
                <w:t>30 кв. м</w:t>
              </w:r>
            </w:smartTag>
            <w:r w:rsidRPr="002B066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0663">
              <w:rPr>
                <w:sz w:val="20"/>
                <w:szCs w:val="20"/>
              </w:rPr>
              <w:t>Павильоны от</w:t>
            </w:r>
          </w:p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0663">
              <w:rPr>
                <w:sz w:val="20"/>
                <w:szCs w:val="20"/>
              </w:rPr>
              <w:t xml:space="preserve"> 30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2B0663">
                <w:rPr>
                  <w:sz w:val="20"/>
                  <w:szCs w:val="20"/>
                </w:rPr>
                <w:t>50 кв. м</w:t>
              </w:r>
            </w:smartTag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0663">
              <w:rPr>
                <w:sz w:val="20"/>
                <w:szCs w:val="20"/>
              </w:rPr>
              <w:t xml:space="preserve">Павильоны от </w:t>
            </w:r>
          </w:p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кв. м"/>
              </w:smartTagPr>
              <w:r w:rsidRPr="002B0663">
                <w:rPr>
                  <w:sz w:val="20"/>
                  <w:szCs w:val="20"/>
                </w:rPr>
                <w:t>50 кв. м</w:t>
              </w:r>
            </w:smartTag>
          </w:p>
        </w:tc>
      </w:tr>
      <w:tr w:rsidR="00C436A1" w:rsidRPr="0010764D" w:rsidTr="002B066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0663">
              <w:rPr>
                <w:sz w:val="20"/>
                <w:szCs w:val="20"/>
              </w:rPr>
              <w:t>коэффициент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0663">
              <w:rPr>
                <w:sz w:val="20"/>
                <w:szCs w:val="20"/>
              </w:rPr>
              <w:t>коэффициент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0663">
              <w:rPr>
                <w:sz w:val="20"/>
                <w:szCs w:val="20"/>
              </w:rPr>
              <w:t>коэффициент</w:t>
            </w:r>
          </w:p>
        </w:tc>
      </w:tr>
      <w:tr w:rsidR="00C436A1" w:rsidRPr="0010764D" w:rsidTr="002B066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0663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0663">
              <w:rPr>
                <w:sz w:val="20"/>
                <w:szCs w:val="20"/>
              </w:rPr>
              <w:t>хлебобулочные изделия, периодическая печатная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0663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0663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</w:tr>
      <w:tr w:rsidR="00C436A1" w:rsidRPr="0010764D" w:rsidTr="002B066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066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0663">
              <w:rPr>
                <w:sz w:val="20"/>
                <w:szCs w:val="20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0663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066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1" w:rsidRPr="002B0663" w:rsidRDefault="00C436A1" w:rsidP="00DA63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</w:tbl>
    <w:p w:rsidR="00C436A1" w:rsidRPr="0010764D" w:rsidRDefault="00C436A1" w:rsidP="002B06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36A1" w:rsidRPr="0010764D" w:rsidRDefault="00C436A1" w:rsidP="002B06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36A1" w:rsidRPr="0010764D" w:rsidRDefault="00C436A1" w:rsidP="002B06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36A1" w:rsidRPr="0010764D" w:rsidRDefault="00C436A1" w:rsidP="002B06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36A1" w:rsidRPr="0010764D" w:rsidRDefault="00C436A1" w:rsidP="002B0663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10764D">
        <w:rPr>
          <w:b/>
          <w:bCs/>
          <w:sz w:val="24"/>
          <w:szCs w:val="24"/>
        </w:rPr>
        <w:t>НАЧАЛЬНАЯ ЦЕНА</w:t>
      </w:r>
    </w:p>
    <w:p w:rsidR="00C436A1" w:rsidRPr="0010764D" w:rsidRDefault="00C436A1" w:rsidP="002B0663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 кв. м"/>
        </w:smartTagPr>
        <w:r w:rsidRPr="0010764D">
          <w:rPr>
            <w:b/>
            <w:bCs/>
            <w:sz w:val="24"/>
            <w:szCs w:val="24"/>
          </w:rPr>
          <w:t>1 КВ. М</w:t>
        </w:r>
      </w:smartTag>
      <w:r w:rsidRPr="0010764D">
        <w:rPr>
          <w:b/>
          <w:bCs/>
          <w:sz w:val="24"/>
          <w:szCs w:val="24"/>
        </w:rPr>
        <w:t xml:space="preserve"> РАЗМЕЩЕНИЯ НЕСТАЦИОНАРНОГО ТОРГОВОГО ОБЪЕКТА</w:t>
      </w:r>
    </w:p>
    <w:p w:rsidR="00C436A1" w:rsidRPr="0010764D" w:rsidRDefault="00C436A1" w:rsidP="002B06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36A1" w:rsidRPr="0010764D" w:rsidRDefault="00C436A1" w:rsidP="002B0663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10764D">
        <w:rPr>
          <w:sz w:val="24"/>
          <w:szCs w:val="24"/>
        </w:rPr>
        <w:t>Территория  Наголенского сельского поселения  Котельниковского муниципального района Волгоградской области, входящая в зону 0:</w:t>
      </w:r>
    </w:p>
    <w:p w:rsidR="00C436A1" w:rsidRPr="0010764D" w:rsidRDefault="00C436A1" w:rsidP="002B0663">
      <w:pPr>
        <w:widowControl w:val="0"/>
        <w:autoSpaceDE w:val="0"/>
        <w:autoSpaceDN w:val="0"/>
        <w:ind w:left="945"/>
        <w:jc w:val="both"/>
        <w:rPr>
          <w:sz w:val="24"/>
          <w:szCs w:val="24"/>
        </w:rPr>
      </w:pPr>
    </w:p>
    <w:p w:rsidR="00C436A1" w:rsidRPr="0010764D" w:rsidRDefault="00C436A1" w:rsidP="002B0663">
      <w:pPr>
        <w:widowControl w:val="0"/>
        <w:autoSpaceDE w:val="0"/>
        <w:autoSpaceDN w:val="0"/>
        <w:ind w:left="945"/>
        <w:jc w:val="both"/>
        <w:rPr>
          <w:sz w:val="24"/>
          <w:szCs w:val="24"/>
        </w:rPr>
      </w:pPr>
      <w:r w:rsidRPr="0010764D">
        <w:rPr>
          <w:sz w:val="24"/>
          <w:szCs w:val="24"/>
        </w:rPr>
        <w:t xml:space="preserve"> территория в границах:</w:t>
      </w:r>
    </w:p>
    <w:p w:rsidR="00C436A1" w:rsidRPr="0010764D" w:rsidRDefault="00C436A1" w:rsidP="002B0663">
      <w:pPr>
        <w:widowControl w:val="0"/>
        <w:autoSpaceDE w:val="0"/>
        <w:autoSpaceDN w:val="0"/>
        <w:ind w:left="945"/>
        <w:jc w:val="both"/>
        <w:rPr>
          <w:sz w:val="24"/>
          <w:szCs w:val="24"/>
        </w:rPr>
      </w:pPr>
      <w:r w:rsidRPr="0010764D">
        <w:rPr>
          <w:sz w:val="24"/>
          <w:szCs w:val="24"/>
        </w:rPr>
        <w:t>- х.Нагольный</w:t>
      </w:r>
    </w:p>
    <w:p w:rsidR="00C436A1" w:rsidRPr="006F0039" w:rsidRDefault="00C436A1" w:rsidP="00D75042">
      <w:pPr>
        <w:widowControl w:val="0"/>
        <w:autoSpaceDE w:val="0"/>
        <w:rPr>
          <w:b/>
        </w:rPr>
      </w:pPr>
      <w:r>
        <w:t xml:space="preserve">                          </w:t>
      </w:r>
    </w:p>
    <w:sectPr w:rsidR="00C436A1" w:rsidRPr="006F0039" w:rsidSect="00970A95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6A1" w:rsidRDefault="00C436A1" w:rsidP="00CE2D3B">
      <w:r>
        <w:separator/>
      </w:r>
    </w:p>
  </w:endnote>
  <w:endnote w:type="continuationSeparator" w:id="1">
    <w:p w:rsidR="00C436A1" w:rsidRDefault="00C436A1" w:rsidP="00CE2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6A1" w:rsidRDefault="00C436A1" w:rsidP="00CE2D3B">
      <w:r>
        <w:separator/>
      </w:r>
    </w:p>
  </w:footnote>
  <w:footnote w:type="continuationSeparator" w:id="1">
    <w:p w:rsidR="00C436A1" w:rsidRDefault="00C436A1" w:rsidP="00CE2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320F"/>
    <w:multiLevelType w:val="hybridMultilevel"/>
    <w:tmpl w:val="1DAE140A"/>
    <w:lvl w:ilvl="0" w:tplc="60669142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140E10"/>
    <w:multiLevelType w:val="hybridMultilevel"/>
    <w:tmpl w:val="96B06392"/>
    <w:lvl w:ilvl="0" w:tplc="5D7271B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998"/>
    <w:rsid w:val="0000171C"/>
    <w:rsid w:val="000168E1"/>
    <w:rsid w:val="00047D72"/>
    <w:rsid w:val="00052655"/>
    <w:rsid w:val="00053E87"/>
    <w:rsid w:val="00085258"/>
    <w:rsid w:val="00093A5B"/>
    <w:rsid w:val="00097E96"/>
    <w:rsid w:val="000A21E3"/>
    <w:rsid w:val="000A3E2D"/>
    <w:rsid w:val="000B5815"/>
    <w:rsid w:val="000E53E5"/>
    <w:rsid w:val="000F350A"/>
    <w:rsid w:val="000F437F"/>
    <w:rsid w:val="00100440"/>
    <w:rsid w:val="001011F1"/>
    <w:rsid w:val="0010764D"/>
    <w:rsid w:val="00107DA9"/>
    <w:rsid w:val="0014015E"/>
    <w:rsid w:val="0014673F"/>
    <w:rsid w:val="00154F6A"/>
    <w:rsid w:val="0017503C"/>
    <w:rsid w:val="00195CC8"/>
    <w:rsid w:val="001A4A29"/>
    <w:rsid w:val="001C539B"/>
    <w:rsid w:val="001D5CF1"/>
    <w:rsid w:val="001E7591"/>
    <w:rsid w:val="001F1771"/>
    <w:rsid w:val="001F25B0"/>
    <w:rsid w:val="0021646C"/>
    <w:rsid w:val="002367B4"/>
    <w:rsid w:val="00267CA3"/>
    <w:rsid w:val="00270984"/>
    <w:rsid w:val="0027495E"/>
    <w:rsid w:val="0028566D"/>
    <w:rsid w:val="00297599"/>
    <w:rsid w:val="002B0663"/>
    <w:rsid w:val="002B38DE"/>
    <w:rsid w:val="002B62B1"/>
    <w:rsid w:val="002D7F48"/>
    <w:rsid w:val="002E1727"/>
    <w:rsid w:val="0030335C"/>
    <w:rsid w:val="00307D8F"/>
    <w:rsid w:val="00352146"/>
    <w:rsid w:val="003577FE"/>
    <w:rsid w:val="00362938"/>
    <w:rsid w:val="00384B72"/>
    <w:rsid w:val="0038656E"/>
    <w:rsid w:val="003970C5"/>
    <w:rsid w:val="003A77ED"/>
    <w:rsid w:val="003D526A"/>
    <w:rsid w:val="003D5D54"/>
    <w:rsid w:val="003F7CEB"/>
    <w:rsid w:val="004044F0"/>
    <w:rsid w:val="00412AB9"/>
    <w:rsid w:val="004136A4"/>
    <w:rsid w:val="00415192"/>
    <w:rsid w:val="00420B8E"/>
    <w:rsid w:val="00424B78"/>
    <w:rsid w:val="004309F9"/>
    <w:rsid w:val="00433E4F"/>
    <w:rsid w:val="00445C4D"/>
    <w:rsid w:val="004471B1"/>
    <w:rsid w:val="00451F42"/>
    <w:rsid w:val="00457C1F"/>
    <w:rsid w:val="0046697A"/>
    <w:rsid w:val="00486846"/>
    <w:rsid w:val="00487D15"/>
    <w:rsid w:val="004A0E93"/>
    <w:rsid w:val="004A2781"/>
    <w:rsid w:val="004A51B2"/>
    <w:rsid w:val="004B1753"/>
    <w:rsid w:val="004C41BD"/>
    <w:rsid w:val="004D523A"/>
    <w:rsid w:val="004D538A"/>
    <w:rsid w:val="004E15CD"/>
    <w:rsid w:val="00505005"/>
    <w:rsid w:val="005156F9"/>
    <w:rsid w:val="00517CA3"/>
    <w:rsid w:val="00517F23"/>
    <w:rsid w:val="00526615"/>
    <w:rsid w:val="0054662D"/>
    <w:rsid w:val="00553C19"/>
    <w:rsid w:val="00556150"/>
    <w:rsid w:val="005644AE"/>
    <w:rsid w:val="00581669"/>
    <w:rsid w:val="00594687"/>
    <w:rsid w:val="005A2D48"/>
    <w:rsid w:val="005C0FEB"/>
    <w:rsid w:val="005C4734"/>
    <w:rsid w:val="005E4D84"/>
    <w:rsid w:val="0060097E"/>
    <w:rsid w:val="00601910"/>
    <w:rsid w:val="00647884"/>
    <w:rsid w:val="00650739"/>
    <w:rsid w:val="00657654"/>
    <w:rsid w:val="00660B32"/>
    <w:rsid w:val="00674CA3"/>
    <w:rsid w:val="0068587A"/>
    <w:rsid w:val="006B0D4D"/>
    <w:rsid w:val="006C362F"/>
    <w:rsid w:val="006E00D4"/>
    <w:rsid w:val="006E048A"/>
    <w:rsid w:val="006E451F"/>
    <w:rsid w:val="006F0039"/>
    <w:rsid w:val="006F643A"/>
    <w:rsid w:val="0070238E"/>
    <w:rsid w:val="007054EC"/>
    <w:rsid w:val="00720CB8"/>
    <w:rsid w:val="00723976"/>
    <w:rsid w:val="00725554"/>
    <w:rsid w:val="00731DE4"/>
    <w:rsid w:val="0074011F"/>
    <w:rsid w:val="00765EE3"/>
    <w:rsid w:val="00767111"/>
    <w:rsid w:val="00777DB6"/>
    <w:rsid w:val="00790526"/>
    <w:rsid w:val="0079558F"/>
    <w:rsid w:val="007970A5"/>
    <w:rsid w:val="007B663B"/>
    <w:rsid w:val="007C3AB3"/>
    <w:rsid w:val="007F5E1A"/>
    <w:rsid w:val="00804290"/>
    <w:rsid w:val="008064CB"/>
    <w:rsid w:val="00810141"/>
    <w:rsid w:val="00810772"/>
    <w:rsid w:val="00815012"/>
    <w:rsid w:val="00820A50"/>
    <w:rsid w:val="00831116"/>
    <w:rsid w:val="008312BF"/>
    <w:rsid w:val="00861087"/>
    <w:rsid w:val="0086349F"/>
    <w:rsid w:val="008639C7"/>
    <w:rsid w:val="008661E6"/>
    <w:rsid w:val="00873D47"/>
    <w:rsid w:val="00881316"/>
    <w:rsid w:val="008850F8"/>
    <w:rsid w:val="00894888"/>
    <w:rsid w:val="00894A3D"/>
    <w:rsid w:val="008A287A"/>
    <w:rsid w:val="008D3FE7"/>
    <w:rsid w:val="008D41B9"/>
    <w:rsid w:val="008D7998"/>
    <w:rsid w:val="008E0B17"/>
    <w:rsid w:val="008E6999"/>
    <w:rsid w:val="00900A11"/>
    <w:rsid w:val="009101A1"/>
    <w:rsid w:val="00920E8A"/>
    <w:rsid w:val="009238BC"/>
    <w:rsid w:val="00934478"/>
    <w:rsid w:val="0093587F"/>
    <w:rsid w:val="00935CF3"/>
    <w:rsid w:val="00956159"/>
    <w:rsid w:val="00970A95"/>
    <w:rsid w:val="009A3F60"/>
    <w:rsid w:val="009A43E0"/>
    <w:rsid w:val="009B12C3"/>
    <w:rsid w:val="009C482F"/>
    <w:rsid w:val="009C54A8"/>
    <w:rsid w:val="009C6E5E"/>
    <w:rsid w:val="009D08BD"/>
    <w:rsid w:val="009F21BC"/>
    <w:rsid w:val="009F4BE5"/>
    <w:rsid w:val="009F4C59"/>
    <w:rsid w:val="00A1524A"/>
    <w:rsid w:val="00A20383"/>
    <w:rsid w:val="00A26AED"/>
    <w:rsid w:val="00A51D64"/>
    <w:rsid w:val="00A527CB"/>
    <w:rsid w:val="00A81E5C"/>
    <w:rsid w:val="00A949CB"/>
    <w:rsid w:val="00AC2E56"/>
    <w:rsid w:val="00AC40A2"/>
    <w:rsid w:val="00AC4678"/>
    <w:rsid w:val="00AD5870"/>
    <w:rsid w:val="00AD66E8"/>
    <w:rsid w:val="00AF3263"/>
    <w:rsid w:val="00B06B01"/>
    <w:rsid w:val="00B25A4B"/>
    <w:rsid w:val="00B306F5"/>
    <w:rsid w:val="00B43ACF"/>
    <w:rsid w:val="00B46318"/>
    <w:rsid w:val="00B56AD1"/>
    <w:rsid w:val="00B70A48"/>
    <w:rsid w:val="00B7103C"/>
    <w:rsid w:val="00B90492"/>
    <w:rsid w:val="00BB2BE8"/>
    <w:rsid w:val="00BB5AB6"/>
    <w:rsid w:val="00BE1BA9"/>
    <w:rsid w:val="00BE53F3"/>
    <w:rsid w:val="00BF368B"/>
    <w:rsid w:val="00BF45FC"/>
    <w:rsid w:val="00C0380E"/>
    <w:rsid w:val="00C220B9"/>
    <w:rsid w:val="00C26FA8"/>
    <w:rsid w:val="00C36300"/>
    <w:rsid w:val="00C436A1"/>
    <w:rsid w:val="00C474EF"/>
    <w:rsid w:val="00C528D2"/>
    <w:rsid w:val="00C5691A"/>
    <w:rsid w:val="00C63B92"/>
    <w:rsid w:val="00C81ADB"/>
    <w:rsid w:val="00C95E1F"/>
    <w:rsid w:val="00C97551"/>
    <w:rsid w:val="00CB2EBA"/>
    <w:rsid w:val="00CB69E3"/>
    <w:rsid w:val="00CD3156"/>
    <w:rsid w:val="00CE2D3B"/>
    <w:rsid w:val="00CF0F19"/>
    <w:rsid w:val="00D12E99"/>
    <w:rsid w:val="00D30A82"/>
    <w:rsid w:val="00D35460"/>
    <w:rsid w:val="00D37264"/>
    <w:rsid w:val="00D45354"/>
    <w:rsid w:val="00D60E1B"/>
    <w:rsid w:val="00D617D1"/>
    <w:rsid w:val="00D61805"/>
    <w:rsid w:val="00D63439"/>
    <w:rsid w:val="00D723D1"/>
    <w:rsid w:val="00D72F6E"/>
    <w:rsid w:val="00D75042"/>
    <w:rsid w:val="00D8242D"/>
    <w:rsid w:val="00DA3535"/>
    <w:rsid w:val="00DA6332"/>
    <w:rsid w:val="00DD041E"/>
    <w:rsid w:val="00E0367F"/>
    <w:rsid w:val="00E30767"/>
    <w:rsid w:val="00E32DBC"/>
    <w:rsid w:val="00E43881"/>
    <w:rsid w:val="00E45B8B"/>
    <w:rsid w:val="00E6054E"/>
    <w:rsid w:val="00E63059"/>
    <w:rsid w:val="00E63C50"/>
    <w:rsid w:val="00E67B43"/>
    <w:rsid w:val="00E72D60"/>
    <w:rsid w:val="00E93011"/>
    <w:rsid w:val="00EC297F"/>
    <w:rsid w:val="00EC3650"/>
    <w:rsid w:val="00ED3A87"/>
    <w:rsid w:val="00ED59E3"/>
    <w:rsid w:val="00EF6C53"/>
    <w:rsid w:val="00F107B0"/>
    <w:rsid w:val="00F247B7"/>
    <w:rsid w:val="00F406D5"/>
    <w:rsid w:val="00F41605"/>
    <w:rsid w:val="00F44F4F"/>
    <w:rsid w:val="00F46FD1"/>
    <w:rsid w:val="00F531A3"/>
    <w:rsid w:val="00F61E26"/>
    <w:rsid w:val="00F71190"/>
    <w:rsid w:val="00F82D26"/>
    <w:rsid w:val="00F84EA4"/>
    <w:rsid w:val="00F921A8"/>
    <w:rsid w:val="00FA074C"/>
    <w:rsid w:val="00FA598D"/>
    <w:rsid w:val="00FE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2D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7998"/>
    <w:pPr>
      <w:widowControl w:val="0"/>
      <w:autoSpaceDE w:val="0"/>
      <w:autoSpaceDN w:val="0"/>
    </w:pPr>
    <w:rPr>
      <w:sz w:val="28"/>
      <w:szCs w:val="20"/>
    </w:rPr>
  </w:style>
  <w:style w:type="paragraph" w:customStyle="1" w:styleId="ConsPlusTitle">
    <w:name w:val="ConsPlusTitle"/>
    <w:uiPriority w:val="99"/>
    <w:rsid w:val="008D7998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ConsPlusTitlePage">
    <w:name w:val="ConsPlusTitlePage"/>
    <w:uiPriority w:val="99"/>
    <w:rsid w:val="008D799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E2D3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2D3B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CE2D3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E2D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A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795</Words>
  <Characters>4533</Characters>
  <Application>Microsoft Office Outlook</Application>
  <DocSecurity>0</DocSecurity>
  <Lines>0</Lines>
  <Paragraphs>0</Paragraphs>
  <ScaleCrop>false</ScaleCrop>
  <Company>Имущество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Виктор</dc:creator>
  <cp:keywords/>
  <dc:description/>
  <cp:lastModifiedBy>Казакова</cp:lastModifiedBy>
  <cp:revision>10</cp:revision>
  <cp:lastPrinted>2020-04-24T07:39:00Z</cp:lastPrinted>
  <dcterms:created xsi:type="dcterms:W3CDTF">2020-04-24T06:35:00Z</dcterms:created>
  <dcterms:modified xsi:type="dcterms:W3CDTF">2020-04-24T10:31:00Z</dcterms:modified>
</cp:coreProperties>
</file>