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C" w:rsidRPr="009C7546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9C7546">
        <w:rPr>
          <w:sz w:val="28"/>
          <w:szCs w:val="28"/>
        </w:rPr>
        <w:t>АДМИНИСТРАЦИЯ</w:t>
      </w:r>
    </w:p>
    <w:p w:rsidR="00BC705C" w:rsidRPr="009C7546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НАГОЛЕНСКОГО</w:t>
      </w:r>
      <w:r w:rsidRPr="009C7546">
        <w:rPr>
          <w:sz w:val="28"/>
          <w:szCs w:val="28"/>
        </w:rPr>
        <w:t xml:space="preserve"> СЕЛЬСКОГО ПОСЕЛЕНИЯ</w:t>
      </w:r>
    </w:p>
    <w:p w:rsidR="00BC705C" w:rsidRPr="009C7546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9C7546">
        <w:rPr>
          <w:sz w:val="28"/>
          <w:szCs w:val="28"/>
        </w:rPr>
        <w:t>КОТЕЛЬНИКОВСКОГО МУНИЦИПАЛЬНОГО РАЙОНА ВОЛГОГРАДСКОЙ ОБЛАСТИ</w:t>
      </w:r>
    </w:p>
    <w:p w:rsidR="00BC705C" w:rsidRPr="009C7546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C705C" w:rsidRPr="00114CEA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114CEA">
        <w:rPr>
          <w:sz w:val="28"/>
          <w:szCs w:val="28"/>
        </w:rPr>
        <w:t>ПОСТАНОВЛЕНИЕ</w:t>
      </w:r>
    </w:p>
    <w:p w:rsidR="00BC705C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06.05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114CEA">
          <w:rPr>
            <w:sz w:val="28"/>
            <w:szCs w:val="28"/>
          </w:rPr>
          <w:t xml:space="preserve"> г</w:t>
        </w:r>
      </w:smartTag>
      <w:r w:rsidRPr="00114CEA">
        <w:rPr>
          <w:sz w:val="28"/>
          <w:szCs w:val="28"/>
        </w:rPr>
        <w:t xml:space="preserve">. № </w:t>
      </w:r>
      <w:r>
        <w:rPr>
          <w:sz w:val="28"/>
          <w:szCs w:val="28"/>
        </w:rPr>
        <w:t>37</w:t>
      </w:r>
    </w:p>
    <w:p w:rsidR="00BC705C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</w:p>
    <w:p w:rsidR="00BC705C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 проведении</w:t>
      </w:r>
      <w:r w:rsidRPr="00114CE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Наголенского сельского поселения </w:t>
      </w:r>
      <w:r w:rsidRPr="00114CEA">
        <w:rPr>
          <w:sz w:val="28"/>
          <w:szCs w:val="28"/>
        </w:rPr>
        <w:t>Котельниковского муниципального района Волгоградской области</w:t>
      </w:r>
      <w:r>
        <w:rPr>
          <w:sz w:val="28"/>
          <w:szCs w:val="28"/>
          <w:lang w:eastAsia="en-US"/>
        </w:rPr>
        <w:t xml:space="preserve"> культурно-массового, зрелищно-развлекательного, спортивного, физкультурно-оздоровительного и иного массового мероприятия</w:t>
      </w:r>
    </w:p>
    <w:p w:rsidR="00BC705C" w:rsidRDefault="00BC705C" w:rsidP="00B42615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  <w:lang w:eastAsia="en-US"/>
        </w:rPr>
      </w:pPr>
    </w:p>
    <w:p w:rsidR="00BC705C" w:rsidRDefault="00BC705C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14CE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Законом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</w:t>
      </w:r>
      <w:r w:rsidRPr="00114CE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Наголенского</w:t>
      </w:r>
      <w:r w:rsidRPr="00114CE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администрация </w:t>
      </w:r>
      <w:r>
        <w:rPr>
          <w:sz w:val="28"/>
          <w:szCs w:val="28"/>
        </w:rPr>
        <w:t>Наголенского</w:t>
      </w:r>
      <w:r w:rsidRPr="00114CE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BC705C" w:rsidRDefault="00BC705C" w:rsidP="00B426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09.05.2019г. с «09» час. «00» мин. до «12» час. «00» мин. в границах населенного пункта х.Нагольный Котельниковского района Волгоградской области массовые мероприятия, посвященные празднованию Дня Победы.</w:t>
      </w:r>
    </w:p>
    <w:p w:rsidR="00BC705C" w:rsidRDefault="00BC705C" w:rsidP="00436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 xml:space="preserve">Признать массовые мероприятия, посвященные празднованию Дня победы, </w:t>
      </w:r>
      <w:r>
        <w:rPr>
          <w:sz w:val="28"/>
          <w:szCs w:val="28"/>
          <w:lang w:eastAsia="en-US"/>
        </w:rPr>
        <w:t>культурно-массовыми, зрелищно-развлекательными мероприятиями.</w:t>
      </w:r>
    </w:p>
    <w:p w:rsidR="00BC705C" w:rsidRDefault="00BC705C" w:rsidP="004362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Информацию о</w:t>
      </w:r>
      <w:r w:rsidRPr="0043620B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 мероприятиях, посвященных празднованию Дня Победы</w:t>
      </w:r>
      <w:r>
        <w:rPr>
          <w:sz w:val="28"/>
          <w:szCs w:val="28"/>
          <w:lang w:eastAsia="en-US"/>
        </w:rPr>
        <w:t>, не позднее трех дней до дня проведения таких мероприятий разместить на официальном сайте муниципального образования в информационно-телекоммуникационной сети «Интернет», либо официально обнародовать на информационных средствах.</w:t>
      </w:r>
    </w:p>
    <w:p w:rsidR="00BC705C" w:rsidRDefault="00BC705C" w:rsidP="004362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Рекомендовать организациям, расположенным</w:t>
      </w:r>
      <w:r w:rsidRPr="004362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местах проведения </w:t>
      </w:r>
      <w:r>
        <w:rPr>
          <w:sz w:val="28"/>
          <w:szCs w:val="28"/>
        </w:rPr>
        <w:t>массовых мероприятиях, посвященных празднованию Дня Победы</w:t>
      </w:r>
      <w:r>
        <w:rPr>
          <w:sz w:val="28"/>
          <w:szCs w:val="28"/>
          <w:lang w:eastAsia="en-US"/>
        </w:rPr>
        <w:t>, не осуществлять деятельность по розничной продаже алкогольной продукции в течение срока проведения массовых мероприятий.</w:t>
      </w:r>
    </w:p>
    <w:p w:rsidR="00BC705C" w:rsidRDefault="00BC705C" w:rsidP="004362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Настоящее постановление вступает в силу со дня его подписания.</w:t>
      </w:r>
    </w:p>
    <w:p w:rsidR="00BC705C" w:rsidRDefault="00BC705C" w:rsidP="004362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705C" w:rsidRDefault="00BC705C" w:rsidP="004362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705C" w:rsidRDefault="00BC705C" w:rsidP="004362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Наголенского</w:t>
      </w:r>
    </w:p>
    <w:p w:rsidR="00BC705C" w:rsidRDefault="00BC705C" w:rsidP="000A6C17">
      <w:pPr>
        <w:tabs>
          <w:tab w:val="left" w:pos="6419"/>
          <w:tab w:val="left" w:pos="671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                  ____________</w:t>
      </w:r>
      <w:r>
        <w:rPr>
          <w:sz w:val="28"/>
          <w:szCs w:val="28"/>
          <w:lang w:eastAsia="en-US"/>
        </w:rPr>
        <w:tab/>
        <w:t>Н.Г.Габиташвили</w:t>
      </w:r>
      <w:r>
        <w:rPr>
          <w:sz w:val="28"/>
          <w:szCs w:val="28"/>
          <w:lang w:eastAsia="en-US"/>
        </w:rPr>
        <w:tab/>
        <w:t xml:space="preserve">   </w:t>
      </w:r>
    </w:p>
    <w:p w:rsidR="00BC705C" w:rsidRDefault="00BC705C"/>
    <w:sectPr w:rsidR="00BC705C" w:rsidSect="005D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615"/>
    <w:rsid w:val="000A6C17"/>
    <w:rsid w:val="00114CEA"/>
    <w:rsid w:val="001D770A"/>
    <w:rsid w:val="0043620B"/>
    <w:rsid w:val="005D05D1"/>
    <w:rsid w:val="007355F4"/>
    <w:rsid w:val="00755DB1"/>
    <w:rsid w:val="009C7546"/>
    <w:rsid w:val="00B42615"/>
    <w:rsid w:val="00BC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Казакова</cp:lastModifiedBy>
  <cp:revision>3</cp:revision>
  <dcterms:created xsi:type="dcterms:W3CDTF">2019-04-16T06:49:00Z</dcterms:created>
  <dcterms:modified xsi:type="dcterms:W3CDTF">2019-05-06T05:39:00Z</dcterms:modified>
</cp:coreProperties>
</file>